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A0812" w14:textId="77777777" w:rsidR="00EE091B" w:rsidRDefault="00000000">
      <w:pPr>
        <w:pBdr>
          <w:top w:val="nil"/>
          <w:left w:val="nil"/>
          <w:bottom w:val="nil"/>
          <w:right w:val="nil"/>
          <w:between w:val="nil"/>
        </w:pBdr>
        <w:ind w:left="4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DBADFC5" wp14:editId="352769AD">
            <wp:extent cx="5735528" cy="582549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5528" cy="5825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F47593" w14:textId="77777777" w:rsidR="00EE091B" w:rsidRDefault="00000000">
      <w:pPr>
        <w:pBdr>
          <w:top w:val="nil"/>
          <w:left w:val="nil"/>
          <w:bottom w:val="nil"/>
          <w:right w:val="nil"/>
          <w:between w:val="nil"/>
        </w:pBdr>
        <w:spacing w:before="80"/>
        <w:ind w:left="32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Zał. nr 3 do Regulaminu rekrutacji i uczestnictwa w projekcie</w:t>
      </w:r>
    </w:p>
    <w:p w14:paraId="124F7CD8" w14:textId="77777777" w:rsidR="00EE091B" w:rsidRDefault="00EE091B">
      <w:pPr>
        <w:pBdr>
          <w:top w:val="nil"/>
          <w:left w:val="nil"/>
          <w:bottom w:val="nil"/>
          <w:right w:val="nil"/>
          <w:between w:val="nil"/>
        </w:pBdr>
        <w:spacing w:before="80"/>
        <w:ind w:left="3206"/>
        <w:rPr>
          <w:color w:val="000000"/>
          <w:sz w:val="24"/>
          <w:szCs w:val="24"/>
        </w:rPr>
      </w:pPr>
    </w:p>
    <w:p w14:paraId="0E75284A" w14:textId="77777777" w:rsidR="00EE091B" w:rsidRDefault="00EE091B">
      <w:pPr>
        <w:pBdr>
          <w:top w:val="nil"/>
          <w:left w:val="nil"/>
          <w:bottom w:val="nil"/>
          <w:right w:val="nil"/>
          <w:between w:val="nil"/>
        </w:pBdr>
        <w:spacing w:before="110"/>
        <w:rPr>
          <w:color w:val="000000"/>
          <w:sz w:val="24"/>
          <w:szCs w:val="24"/>
        </w:rPr>
      </w:pPr>
    </w:p>
    <w:p w14:paraId="3F974CBD" w14:textId="77777777" w:rsidR="00EE091B" w:rsidRDefault="00000000">
      <w:pPr>
        <w:pStyle w:val="Nagwek1"/>
        <w:spacing w:before="1"/>
        <w:ind w:left="0" w:right="6" w:firstLine="0"/>
        <w:jc w:val="center"/>
      </w:pPr>
      <w:r>
        <w:t>KLAUZULA INFORMACYJNA (RODO)</w:t>
      </w:r>
    </w:p>
    <w:p w14:paraId="2A67CECB" w14:textId="29A4AB85" w:rsidR="00EE091B" w:rsidRDefault="00000000">
      <w:pPr>
        <w:spacing w:line="276" w:lineRule="auto"/>
        <w:jc w:val="both"/>
        <w:rPr>
          <w:sz w:val="24"/>
          <w:szCs w:val="24"/>
        </w:rPr>
      </w:pPr>
      <w:bookmarkStart w:id="0" w:name="_heading=h.2b43fr23rx70" w:colFirst="0" w:colLast="0"/>
      <w:bookmarkEnd w:id="0"/>
      <w:r>
        <w:rPr>
          <w:sz w:val="24"/>
          <w:szCs w:val="24"/>
        </w:rPr>
        <w:t xml:space="preserve">dotycząca przetwarzania danych osobowych w ramach projektu: </w:t>
      </w:r>
      <w:r w:rsidR="00A62517" w:rsidRPr="00D63A40">
        <w:rPr>
          <w:color w:val="000000"/>
          <w:sz w:val="24"/>
          <w:szCs w:val="24"/>
        </w:rPr>
        <w:t>Zadani</w:t>
      </w:r>
      <w:r w:rsidR="00A62517">
        <w:rPr>
          <w:color w:val="000000"/>
          <w:sz w:val="24"/>
          <w:szCs w:val="24"/>
        </w:rPr>
        <w:t>e</w:t>
      </w:r>
      <w:r w:rsidR="00A62517" w:rsidRPr="00D63A40">
        <w:rPr>
          <w:color w:val="000000"/>
          <w:sz w:val="24"/>
          <w:szCs w:val="24"/>
        </w:rPr>
        <w:t xml:space="preserve"> nr 2 - Realizacja czterech warsztatów edukacyjnych pt. „Od ziarenka do bochenka” przeprowadzonych w Gospodarstwie Agroturystycznym pełniącym funkcję zagrody edukacyjnej</w:t>
      </w:r>
      <w:r w:rsidR="00A62517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w ramach projektu grantowego pn.  </w:t>
      </w:r>
      <w:r w:rsidR="00A62517" w:rsidRPr="002060E5">
        <w:rPr>
          <w:color w:val="000000"/>
          <w:sz w:val="24"/>
          <w:szCs w:val="24"/>
        </w:rPr>
        <w:t>„Chleb z miodem” – smaczne, zdrowe i aktywne warsztaty edukacyjne w zagrodach edukacyjnych oraz muzeum wsi polskiej dla dzieci ze szkół podstawowych z obszaru Stowarzyszenia „Lasowiacka Grupa Działania”</w:t>
      </w:r>
      <w:r>
        <w:rPr>
          <w:sz w:val="24"/>
          <w:szCs w:val="24"/>
        </w:rPr>
        <w:t>. W ramach wdrażania Lokalnej Strategii Rozwoju na lata 2023-2027 Stowarzyszenia „Lasowiacka Grupa Działania” w ramach programu regionalnego Fundusze Europejskie dla Podkarpacia 2021–2027, Priorytet FEPK.08 Rozwój Lokalny Kierowany Przez Społeczność</w:t>
      </w:r>
      <w:r>
        <w:rPr>
          <w:b/>
          <w:bCs/>
          <w:i/>
          <w:iCs/>
          <w:sz w:val="24"/>
          <w:szCs w:val="24"/>
        </w:rPr>
        <w:t>,</w:t>
      </w:r>
      <w:r>
        <w:rPr>
          <w:sz w:val="24"/>
          <w:szCs w:val="24"/>
        </w:rPr>
        <w:t xml:space="preserve"> Działanie FEPK.08.01 Rozwój zdolności uczniów poza edukacją formalną, współfinansowanego ze środków Unii Europejskiej w ramach Europejskiego Funduszu Społecznego Plus, realizowanego na obszarze Stowarzyszenia „Lasowiacka Grupa Działania”</w:t>
      </w:r>
    </w:p>
    <w:p w14:paraId="6B751D4E" w14:textId="77777777" w:rsidR="00EE091B" w:rsidRDefault="00EE091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6F23831" w14:textId="77777777" w:rsidR="00EE091B" w:rsidRDefault="00EE091B">
      <w:pPr>
        <w:pBdr>
          <w:top w:val="nil"/>
          <w:left w:val="nil"/>
          <w:bottom w:val="nil"/>
          <w:right w:val="nil"/>
          <w:between w:val="nil"/>
        </w:pBdr>
        <w:spacing w:before="49"/>
        <w:rPr>
          <w:color w:val="000000"/>
          <w:sz w:val="24"/>
          <w:szCs w:val="24"/>
        </w:rPr>
      </w:pPr>
    </w:p>
    <w:p w14:paraId="15627736" w14:textId="77777777" w:rsidR="00EE091B" w:rsidRDefault="00000000">
      <w:pPr>
        <w:pStyle w:val="Nagwek1"/>
        <w:numPr>
          <w:ilvl w:val="0"/>
          <w:numId w:val="2"/>
        </w:numPr>
        <w:tabs>
          <w:tab w:val="left" w:pos="499"/>
        </w:tabs>
        <w:ind w:left="499" w:hanging="356"/>
      </w:pPr>
      <w:r>
        <w:t>Administratorem danych jest:</w:t>
      </w:r>
    </w:p>
    <w:p w14:paraId="7D840A10" w14:textId="71C8BEE7" w:rsidR="00EE091B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"/>
          <w:tab w:val="left" w:pos="849"/>
        </w:tabs>
        <w:spacing w:before="41" w:line="278" w:lineRule="auto"/>
        <w:ind w:right="137" w:hanging="35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Grantobiorca – </w:t>
      </w:r>
      <w:r w:rsidR="00A62517" w:rsidRPr="00F54751">
        <w:rPr>
          <w:sz w:val="24"/>
          <w:szCs w:val="24"/>
        </w:rPr>
        <w:t>Jastkowickie Stowarzyszenie Kulturalno – Historyczne „Dziedzictwo i Pamięć</w:t>
      </w:r>
      <w:r w:rsidR="00A62517">
        <w:rPr>
          <w:sz w:val="24"/>
          <w:szCs w:val="24"/>
        </w:rPr>
        <w:t>”</w:t>
      </w:r>
      <w:r w:rsidR="00A62517">
        <w:rPr>
          <w:color w:val="000000"/>
          <w:sz w:val="24"/>
          <w:szCs w:val="24"/>
        </w:rPr>
        <w:t>, Jastkowice ul. Brandwicka 2, 37-403 Pysznica;</w:t>
      </w:r>
    </w:p>
    <w:p w14:paraId="4D82F189" w14:textId="77777777" w:rsidR="00EE091B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"/>
          <w:tab w:val="left" w:pos="849"/>
        </w:tabs>
        <w:spacing w:line="276" w:lineRule="auto"/>
        <w:ind w:right="141" w:hanging="35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Beneficjent – Stowarzyszenie „Lasowiacka Grupa Działania, ul Rzeszowska 6, </w:t>
      </w:r>
      <w:r>
        <w:rPr>
          <w:color w:val="000000"/>
          <w:sz w:val="24"/>
          <w:szCs w:val="24"/>
        </w:rPr>
        <w:br/>
        <w:t>39-460 Nowa Dęba.</w:t>
      </w:r>
    </w:p>
    <w:p w14:paraId="3378FA00" w14:textId="77777777" w:rsidR="00EE091B" w:rsidRDefault="00000000">
      <w:pPr>
        <w:pStyle w:val="Nagwek1"/>
        <w:numPr>
          <w:ilvl w:val="0"/>
          <w:numId w:val="2"/>
        </w:numPr>
        <w:tabs>
          <w:tab w:val="left" w:pos="499"/>
        </w:tabs>
        <w:spacing w:line="275" w:lineRule="auto"/>
        <w:ind w:left="499" w:hanging="356"/>
      </w:pPr>
      <w:r>
        <w:t>Kontakt z administratorem danych można uzyskać poprzez:</w:t>
      </w:r>
    </w:p>
    <w:p w14:paraId="431B94B0" w14:textId="7296BA72" w:rsidR="00EE091B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8"/>
          <w:tab w:val="left" w:pos="861"/>
        </w:tabs>
        <w:spacing w:before="39" w:line="276" w:lineRule="auto"/>
        <w:ind w:left="861" w:right="140" w:hanging="35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adres e-mail</w:t>
      </w:r>
      <w:r>
        <w:rPr>
          <w:sz w:val="24"/>
          <w:szCs w:val="24"/>
        </w:rPr>
        <w:t xml:space="preserve">: </w:t>
      </w:r>
      <w:hyperlink r:id="rId9" w:history="1">
        <w:r w:rsidR="00C53CD3" w:rsidRPr="00DB707E">
          <w:rPr>
            <w:rStyle w:val="Hipercze"/>
          </w:rPr>
          <w:t>biuro@jastkowice.com.pl</w:t>
        </w:r>
      </w:hyperlink>
      <w:r w:rsidR="00A62517">
        <w:t xml:space="preserve"> </w:t>
      </w:r>
      <w:r>
        <w:rPr>
          <w:color w:val="000000"/>
          <w:sz w:val="24"/>
          <w:szCs w:val="24"/>
        </w:rPr>
        <w:t>lub pisemnie na adres administratora wskazany w punkcie 1a;</w:t>
      </w:r>
    </w:p>
    <w:p w14:paraId="1423F0BE" w14:textId="77777777" w:rsidR="00EE091B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8"/>
          <w:tab w:val="left" w:pos="861"/>
        </w:tabs>
        <w:spacing w:line="276" w:lineRule="auto"/>
        <w:ind w:left="861" w:right="141" w:hanging="35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adres e-mail: </w:t>
      </w:r>
      <w:hyperlink r:id="rId10">
        <w:r w:rsidR="00EE091B">
          <w:rPr>
            <w:color w:val="0563C1"/>
            <w:sz w:val="24"/>
            <w:szCs w:val="24"/>
            <w:u w:val="single"/>
          </w:rPr>
          <w:t>biuro@lasowiacka.pl</w:t>
        </w:r>
      </w:hyperlink>
      <w:r>
        <w:rPr>
          <w:color w:val="000000"/>
          <w:sz w:val="24"/>
          <w:szCs w:val="24"/>
        </w:rPr>
        <w:t xml:space="preserve"> lub pisemnie na adres administratora wskazany w punkcie 1b.</w:t>
      </w:r>
    </w:p>
    <w:p w14:paraId="41D76378" w14:textId="77777777" w:rsidR="00EE09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1"/>
        </w:tabs>
        <w:spacing w:line="276" w:lineRule="auto"/>
        <w:ind w:right="134" w:hanging="36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Cele i podstawy prawne przetwarzania danych: </w:t>
      </w:r>
      <w:r>
        <w:rPr>
          <w:color w:val="000000"/>
          <w:sz w:val="24"/>
          <w:szCs w:val="24"/>
        </w:rPr>
        <w:t>rekrutacja i uczestnictwo w projekcie oraz w celach archiwalnych, sprawozdawczych i statystycznych, a także wykonanie przepisów prawa oraz działanie w interesie publicznym: realizacja ww. Projektu, zapewnienie możliwości uczestnictwa w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Projekcie i jego koordynacji; ustalenie warunków umownych; zawarcie i wykonanie umowy; prowadzenie rachunkowości; ustalenie i dochodzenie roszczeń oraz obrona przed roszczeniami związanymi z niewykonaniem lub nienależytym wykonaniem umowy.</w:t>
      </w:r>
    </w:p>
    <w:p w14:paraId="7F0FC024" w14:textId="77777777" w:rsidR="00EE091B" w:rsidRDefault="00000000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left="5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Podstawy prawne:</w:t>
      </w:r>
    </w:p>
    <w:p w14:paraId="1A4B2535" w14:textId="77777777" w:rsidR="00EE091B" w:rsidRDefault="00000000">
      <w:pPr>
        <w:pBdr>
          <w:top w:val="nil"/>
          <w:left w:val="nil"/>
          <w:bottom w:val="nil"/>
          <w:right w:val="nil"/>
          <w:between w:val="nil"/>
        </w:pBdr>
        <w:spacing w:before="43" w:line="276" w:lineRule="auto"/>
        <w:ind w:left="501" w:right="1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Realizacja Projektu – art. 6 ust. 1 lit. c oraz e, art. 9 ust. 2 lit. g RODO</w:t>
      </w:r>
      <w:r>
        <w:rPr>
          <w:color w:val="000000"/>
          <w:sz w:val="24"/>
          <w:szCs w:val="24"/>
        </w:rPr>
        <w:t xml:space="preserve"> - realizacja zadań wynikających z:</w:t>
      </w:r>
    </w:p>
    <w:p w14:paraId="4FDF2D1B" w14:textId="77777777" w:rsidR="00EE091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line="276" w:lineRule="auto"/>
        <w:ind w:right="136" w:firstLine="0"/>
        <w:jc w:val="both"/>
        <w:rPr>
          <w:color w:val="000000"/>
          <w:sz w:val="24"/>
          <w:szCs w:val="24"/>
        </w:rPr>
        <w:sectPr w:rsidR="00EE091B">
          <w:pgSz w:w="11910" w:h="16840"/>
          <w:pgMar w:top="400" w:right="1133" w:bottom="280" w:left="992" w:header="708" w:footer="708" w:gutter="0"/>
          <w:pgNumType w:start="1"/>
          <w:cols w:space="708"/>
        </w:sectPr>
      </w:pPr>
      <w:r>
        <w:rPr>
          <w:i/>
          <w:iCs/>
          <w:color w:val="000000"/>
          <w:sz w:val="24"/>
          <w:szCs w:val="24"/>
        </w:rPr>
        <w:t xml:space="preserve">Rozporządzenia ogólnego, tj. Rozporządzenia Parlamentu Europejskiego i Rady </w:t>
      </w:r>
      <w:r>
        <w:rPr>
          <w:color w:val="000000"/>
          <w:sz w:val="24"/>
          <w:szCs w:val="24"/>
        </w:rPr>
        <w:t>(UE) 2021/1060 z dnia 24 czerwca 2021 r. ustanawiającego wspólne przepisy dotyczące Europejskiego Funduszu Rozwoju Regionalnego, Europejskiego Funduszu Społecznego Plus, Funduszu Spójności, Funduszu na rzecz Sprawiedliwej Transformacji   i   Europejskiego   Funduszu   Morskiego,  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14:paraId="3FD25042" w14:textId="77777777" w:rsidR="00EE091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35"/>
        </w:tabs>
        <w:spacing w:before="75" w:line="276" w:lineRule="auto"/>
        <w:ind w:right="141" w:firstLine="0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lastRenderedPageBreak/>
        <w:t xml:space="preserve">Rozporządzenia Parlamentu Europejskiego i Rady </w:t>
      </w:r>
      <w:r>
        <w:rPr>
          <w:color w:val="000000"/>
          <w:sz w:val="24"/>
          <w:szCs w:val="24"/>
        </w:rPr>
        <w:t xml:space="preserve">(UE) </w:t>
      </w:r>
      <w:r>
        <w:rPr>
          <w:i/>
          <w:iCs/>
          <w:color w:val="000000"/>
          <w:sz w:val="24"/>
          <w:szCs w:val="24"/>
        </w:rPr>
        <w:t xml:space="preserve">nr 2021/1057 z dnia 24 czerwca 2021 r. </w:t>
      </w:r>
      <w:r>
        <w:rPr>
          <w:color w:val="000000"/>
          <w:sz w:val="24"/>
          <w:szCs w:val="24"/>
        </w:rPr>
        <w:t>ustanawiające Europejski Fundusz Społeczny Plus (EFS+) oraz uchylające rozporządzenie (UE) nr 1296/2013;</w:t>
      </w:r>
    </w:p>
    <w:p w14:paraId="025DB997" w14:textId="77777777" w:rsidR="00EE091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3"/>
        </w:tabs>
        <w:spacing w:before="1" w:line="276" w:lineRule="auto"/>
        <w:ind w:right="138" w:firstLine="0"/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Ustawy wdrożeniowej, tj. ustawy z dnia 28 kwietnia 2022 r. </w:t>
      </w:r>
      <w:r>
        <w:rPr>
          <w:color w:val="000000"/>
          <w:sz w:val="24"/>
          <w:szCs w:val="24"/>
        </w:rPr>
        <w:t xml:space="preserve">o zasadach realizacji zadań finansowanych ze środków europejskich w perspektywie finansowej 2021-2027; </w:t>
      </w:r>
      <w:r>
        <w:rPr>
          <w:color w:val="000000"/>
          <w:sz w:val="24"/>
          <w:szCs w:val="24"/>
          <w:u w:val="single"/>
        </w:rPr>
        <w:t>Ustalenie warunków umownych, zawarcie i wykonanie umowy</w:t>
      </w:r>
      <w:r>
        <w:rPr>
          <w:color w:val="000000"/>
          <w:sz w:val="24"/>
          <w:szCs w:val="24"/>
        </w:rPr>
        <w:t xml:space="preserve"> – art. 6. ust. 1 lit. b) RODO w zw. z przepisami Ustawy z dnia 23 kwietnia 1964 r. Kodeks cywilny.</w:t>
      </w:r>
    </w:p>
    <w:p w14:paraId="60A57F84" w14:textId="77777777" w:rsidR="00EE09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1"/>
        </w:tabs>
        <w:spacing w:before="3" w:line="276" w:lineRule="auto"/>
        <w:ind w:right="139" w:hanging="36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Odbiorcy danych osobowych: </w:t>
      </w:r>
      <w:r>
        <w:rPr>
          <w:color w:val="000000"/>
          <w:sz w:val="24"/>
          <w:szCs w:val="24"/>
        </w:rPr>
        <w:t>Dane będą udostępniane innym odbiorcom danych tylko i wyłącznie w przypadkach przewidzianych przepisami prawa lub na podstawie umów powierzenia przetwarzania danych osobowych. Odbiorcami danych osobowych mogą być podmioty świadczące na rzecz administratora usługi, w szczególności usługi związane z obsługą informatyczną, jak również z obsługą projektu, dostawcy programu do elektronicznego zarządzania dokumentacją, kancelarie prawne, którym zlecono świadczenie pomocy prawnej, wyłonieni wykonawcy usług, inne podmioty realizujące badania ewaluacyjne, wybrani wykonawcy lub podwykonawcy wspierający realizację projektu, a także Instytucja Zarządzająca programem regionalnym Fundusze Europejskie dla Podkarpacia 2021-2027;</w:t>
      </w:r>
    </w:p>
    <w:p w14:paraId="4819C47F" w14:textId="77777777" w:rsidR="00EE09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1"/>
        </w:tabs>
        <w:spacing w:line="276" w:lineRule="auto"/>
        <w:ind w:right="140" w:hanging="36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Okres przechowywania danych osobowych: </w:t>
      </w:r>
      <w:r>
        <w:rPr>
          <w:color w:val="000000"/>
          <w:sz w:val="24"/>
          <w:szCs w:val="24"/>
        </w:rPr>
        <w:t>Dane osobowe będą przetwarzane przez okres obowiązywania umowy, a następnie przez okres ewentualnego dochodzenia roszczeń a po tym czasie w celu realizacji obowiązków archiwizacyjnych przez okres oraz w zakresie wymaganym przez przepisy powszechnie obowiązującego prawa.</w:t>
      </w:r>
    </w:p>
    <w:p w14:paraId="1F9408F1" w14:textId="77777777" w:rsidR="00EE091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01" w:right="1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Przechowywanie danych po upływie okresu obowiązywania umowy jest niezbędne do:</w:t>
      </w:r>
    </w:p>
    <w:p w14:paraId="0D27C000" w14:textId="77777777" w:rsidR="00EE091B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426" w:right="137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ustalenia i dochodzenia roszczeń oraz obrony przed roszczeniami w przypadku niewykonania lub nieprawidłowego wykonania umowy. Termin przedawnienia roszczeń określono kodeksie cywilnym.</w:t>
      </w:r>
    </w:p>
    <w:p w14:paraId="48FD6730" w14:textId="77777777" w:rsidR="00EE091B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1" w:line="276" w:lineRule="auto"/>
        <w:ind w:left="426" w:right="146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wykonania obowiązku prawnego w zakresie przechowywania dokumentacji, zgodnie </w:t>
      </w:r>
      <w:r>
        <w:rPr>
          <w:color w:val="000000"/>
          <w:sz w:val="24"/>
          <w:szCs w:val="24"/>
        </w:rPr>
        <w:br/>
        <w:t>z przepisami prawa obowiązującego Administratora;</w:t>
      </w:r>
    </w:p>
    <w:p w14:paraId="3C6C7634" w14:textId="77777777" w:rsidR="00EE09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1"/>
        </w:tabs>
        <w:spacing w:line="276" w:lineRule="auto"/>
        <w:ind w:right="140" w:hanging="36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W związku </w:t>
      </w:r>
      <w:r>
        <w:rPr>
          <w:color w:val="000000"/>
          <w:sz w:val="24"/>
          <w:szCs w:val="24"/>
        </w:rPr>
        <w:t>z realizacją celów przetwarzania opisanych w treści pkt 3 niniejszej klauzuli, Administrator określony w punkcie 1b przetwarza Państwa dane w systemie informatycznym CST2021, a w szczególności w SL2021 i SM EFS;</w:t>
      </w:r>
    </w:p>
    <w:p w14:paraId="27FF7399" w14:textId="77777777" w:rsidR="00EE09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</w:tabs>
        <w:ind w:left="499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Prawa osób, których dane dotyczą: </w:t>
      </w:r>
      <w:r>
        <w:rPr>
          <w:color w:val="000000"/>
          <w:sz w:val="24"/>
          <w:szCs w:val="24"/>
        </w:rPr>
        <w:t>Przysługują Pani/Panu następujące prawa:</w:t>
      </w:r>
    </w:p>
    <w:p w14:paraId="0E026BBC" w14:textId="77777777" w:rsidR="00EE091B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40" w:line="276" w:lineRule="auto"/>
        <w:ind w:left="501" w:right="146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dostępu do treści danych osobowych oraz sprostowania (poprawiania) </w:t>
      </w:r>
      <w:r>
        <w:rPr>
          <w:color w:val="000000"/>
          <w:sz w:val="24"/>
          <w:szCs w:val="24"/>
        </w:rPr>
        <w:br/>
        <w:t>w przypadku gdy dane osobowe są nieprawidłowe lub niekompletne;</w:t>
      </w:r>
    </w:p>
    <w:p w14:paraId="0DEBB2CA" w14:textId="77777777" w:rsidR="00EE091B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spacing w:line="278" w:lineRule="auto"/>
        <w:ind w:left="501" w:right="138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żądania usunięcia danych osobowych (tzw. prawo do bycia zapomnianym) na zasadach przewidzianych w art. 17 RODO;</w:t>
      </w:r>
    </w:p>
    <w:p w14:paraId="2636984C" w14:textId="77777777" w:rsidR="00EE091B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66"/>
        </w:tabs>
        <w:spacing w:line="276" w:lineRule="auto"/>
        <w:ind w:left="501" w:right="14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wniesienia skargi do organu nadzorczego, właściwego w sprawach ochrony danych osobowych,  którym  jest  Prezes  Urzędu  Ochrony  Danych  Osobowych (ul. Stawki 2, 00-193 Warszawa);</w:t>
      </w:r>
    </w:p>
    <w:p w14:paraId="177D55D5" w14:textId="77777777" w:rsidR="00EE091B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4"/>
        </w:tabs>
        <w:spacing w:line="276" w:lineRule="auto"/>
        <w:ind w:left="501" w:right="139" w:firstLine="0"/>
        <w:jc w:val="both"/>
        <w:rPr>
          <w:color w:val="000000"/>
          <w:sz w:val="24"/>
          <w:szCs w:val="24"/>
        </w:rPr>
        <w:sectPr w:rsidR="00EE091B">
          <w:footerReference w:type="default" r:id="rId11"/>
          <w:pgSz w:w="11910" w:h="16840"/>
          <w:pgMar w:top="1320" w:right="1133" w:bottom="1200" w:left="992" w:header="0" w:footer="1008" w:gutter="0"/>
          <w:pgNumType w:start="2"/>
          <w:cols w:space="708"/>
        </w:sectPr>
      </w:pPr>
      <w:r>
        <w:rPr>
          <w:color w:val="000000"/>
          <w:sz w:val="24"/>
          <w:szCs w:val="24"/>
        </w:rPr>
        <w:t>prawo do żądania ograniczenia przetwarzania danych osobowych – na zasadach przewidzianych w art. 18 RODO;</w:t>
      </w:r>
    </w:p>
    <w:p w14:paraId="3E528506" w14:textId="77777777" w:rsidR="00EE091B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78" w:line="276" w:lineRule="auto"/>
        <w:ind w:left="501" w:right="146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prawo do wniesienia sprzeciwu wobec przetwarzania danych, w przypadku gdy przetwarzanie danych osobowych odbywa się na podstawie art. 6 ust. 1 lit. e) RODO;</w:t>
      </w:r>
    </w:p>
    <w:p w14:paraId="7EC61D4E" w14:textId="77777777" w:rsidR="00EE09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1"/>
        </w:tabs>
        <w:spacing w:line="276" w:lineRule="auto"/>
        <w:ind w:right="139" w:hanging="36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Podanie danych osobowych jest obowiązkowe</w:t>
      </w:r>
      <w:r>
        <w:rPr>
          <w:color w:val="000000"/>
          <w:sz w:val="24"/>
          <w:szCs w:val="24"/>
        </w:rPr>
        <w:t>. Niepodanie danych osobowych będzie skutkowało brakiem możliwości uczestniczenia w Projekcie. Podanie danych zawartych w formularzach i deklaracjach, a także dołączonych dokumentach jest obowiązkowe i jest warunkiem umożliwiającym ubieganie się o uczestnictwo ww. Projekcie lub umożliwiającym korzystanie z pierwszeństwa w przyjęciu na podstawie poszczególnych kryteriów rekrutacji. Oznacza to, że podanie danych jest konieczne dla uczestniczenia w procesie rekrutacji do Projektu, natomiast podanie (w tym dołączenie stosownych dokumentów) danych potwierdzających spełnianie poszczególnych kryteriów w rekrutacji jest konieczne, aby móc korzystać z tych kryteriów;</w:t>
      </w:r>
    </w:p>
    <w:p w14:paraId="115F2948" w14:textId="77777777" w:rsidR="00EE09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1"/>
        </w:tabs>
        <w:spacing w:line="276" w:lineRule="auto"/>
        <w:ind w:right="144"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związku z przetwarzaniem danych nie będzie dochodziło do zautomatyzowanego podejmowania decyzji, ani profilowania. Administrator nie </w:t>
      </w:r>
      <w:r>
        <w:rPr>
          <w:sz w:val="24"/>
          <w:szCs w:val="24"/>
        </w:rPr>
        <w:t>przekazuje</w:t>
      </w:r>
      <w:r>
        <w:rPr>
          <w:color w:val="000000"/>
          <w:sz w:val="24"/>
          <w:szCs w:val="24"/>
        </w:rPr>
        <w:t xml:space="preserve"> danych osobowych do państwa trzeciego lub organizacji międzynarodowych.</w:t>
      </w:r>
    </w:p>
    <w:p w14:paraId="0ABF7106" w14:textId="77777777" w:rsidR="00EE091B" w:rsidRDefault="00EE091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D5F99B1" w14:textId="77777777" w:rsidR="00EE091B" w:rsidRDefault="00EE091B">
      <w:pPr>
        <w:pBdr>
          <w:top w:val="nil"/>
          <w:left w:val="nil"/>
          <w:bottom w:val="nil"/>
          <w:right w:val="nil"/>
          <w:between w:val="nil"/>
        </w:pBdr>
        <w:spacing w:before="204"/>
        <w:rPr>
          <w:color w:val="000000"/>
          <w:sz w:val="24"/>
          <w:szCs w:val="24"/>
        </w:rPr>
      </w:pPr>
    </w:p>
    <w:p w14:paraId="07980315" w14:textId="77777777" w:rsidR="00EE091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389"/>
        </w:tabs>
        <w:spacing w:line="328" w:lineRule="auto"/>
        <w:ind w:left="568" w:right="7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</w:t>
      </w:r>
      <w:r>
        <w:rPr>
          <w:color w:val="000000"/>
          <w:sz w:val="24"/>
          <w:szCs w:val="24"/>
        </w:rPr>
        <w:tab/>
        <w:t>……………………………………………….. miejscowość i data</w:t>
      </w:r>
      <w:r>
        <w:rPr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czytelny podpis rodzica/opiekuna prawnego</w:t>
      </w:r>
    </w:p>
    <w:sectPr w:rsidR="00EE091B">
      <w:pgSz w:w="11910" w:h="16840"/>
      <w:pgMar w:top="1320" w:right="1133" w:bottom="1200" w:left="992" w:header="0" w:footer="10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7CD1F" w14:textId="77777777" w:rsidR="00FE587E" w:rsidRDefault="00FE587E">
      <w:r>
        <w:separator/>
      </w:r>
    </w:p>
  </w:endnote>
  <w:endnote w:type="continuationSeparator" w:id="0">
    <w:p w14:paraId="7A9B2826" w14:textId="77777777" w:rsidR="00FE587E" w:rsidRDefault="00FE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FA959AC0-F99F-4CD9-A605-4EFFABE9E7C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46025A5D-4D24-426A-9C7C-93EFAD42A2D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D5F07ACE-DA2B-40FB-ABA8-8449AC40E9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E82FB" w14:textId="77777777" w:rsidR="00EE091B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124A1111" wp14:editId="3E7D6E73">
              <wp:simplePos x="0" y="0"/>
              <wp:positionH relativeFrom="column">
                <wp:posOffset>6000177</wp:posOffset>
              </wp:positionH>
              <wp:positionV relativeFrom="paragraph">
                <wp:posOffset>9898309</wp:posOffset>
              </wp:positionV>
              <wp:extent cx="187960" cy="195580"/>
              <wp:effectExtent l="0" t="0" r="0" b="0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308" y="3696498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03113C" w14:textId="77777777" w:rsidR="00EE091B" w:rsidRDefault="00000000">
                          <w:pPr>
                            <w:spacing w:before="12"/>
                            <w:ind w:left="60" w:firstLine="180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6000177</wp:posOffset>
              </wp:positionH>
              <wp:positionV relativeFrom="paragraph">
                <wp:posOffset>9898309</wp:posOffset>
              </wp:positionV>
              <wp:extent cx="187960" cy="19558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796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DB614" w14:textId="77777777" w:rsidR="00FE587E" w:rsidRDefault="00FE587E">
      <w:r>
        <w:separator/>
      </w:r>
    </w:p>
  </w:footnote>
  <w:footnote w:type="continuationSeparator" w:id="0">
    <w:p w14:paraId="037167B0" w14:textId="77777777" w:rsidR="00FE587E" w:rsidRDefault="00FE5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168D7"/>
    <w:multiLevelType w:val="multilevel"/>
    <w:tmpl w:val="7B6C7C92"/>
    <w:lvl w:ilvl="0">
      <w:start w:val="1"/>
      <w:numFmt w:val="decimal"/>
      <w:lvlText w:val="%1."/>
      <w:lvlJc w:val="left"/>
      <w:pPr>
        <w:ind w:left="501" w:hanging="359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849" w:hanging="353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840" w:hanging="356"/>
      </w:pPr>
    </w:lvl>
    <w:lvl w:ilvl="3">
      <w:numFmt w:val="bullet"/>
      <w:lvlText w:val="•"/>
      <w:lvlJc w:val="left"/>
      <w:pPr>
        <w:ind w:left="860" w:hanging="356"/>
      </w:pPr>
    </w:lvl>
    <w:lvl w:ilvl="4">
      <w:numFmt w:val="bullet"/>
      <w:lvlText w:val="•"/>
      <w:lvlJc w:val="left"/>
      <w:pPr>
        <w:ind w:left="2134" w:hanging="356"/>
      </w:pPr>
    </w:lvl>
    <w:lvl w:ilvl="5">
      <w:numFmt w:val="bullet"/>
      <w:lvlText w:val="•"/>
      <w:lvlJc w:val="left"/>
      <w:pPr>
        <w:ind w:left="3408" w:hanging="356"/>
      </w:pPr>
    </w:lvl>
    <w:lvl w:ilvl="6">
      <w:numFmt w:val="bullet"/>
      <w:lvlText w:val="•"/>
      <w:lvlJc w:val="left"/>
      <w:pPr>
        <w:ind w:left="4683" w:hanging="356"/>
      </w:pPr>
    </w:lvl>
    <w:lvl w:ilvl="7">
      <w:numFmt w:val="bullet"/>
      <w:lvlText w:val="•"/>
      <w:lvlJc w:val="left"/>
      <w:pPr>
        <w:ind w:left="5957" w:hanging="356"/>
      </w:pPr>
    </w:lvl>
    <w:lvl w:ilvl="8">
      <w:numFmt w:val="bullet"/>
      <w:lvlText w:val="•"/>
      <w:lvlJc w:val="left"/>
      <w:pPr>
        <w:ind w:left="7232" w:hanging="356"/>
      </w:pPr>
    </w:lvl>
  </w:abstractNum>
  <w:abstractNum w:abstractNumId="1" w15:restartNumberingAfterBreak="0">
    <w:nsid w:val="6F5314BA"/>
    <w:multiLevelType w:val="multilevel"/>
    <w:tmpl w:val="1958C178"/>
    <w:lvl w:ilvl="0">
      <w:numFmt w:val="bullet"/>
      <w:lvlText w:val="-"/>
      <w:lvlJc w:val="left"/>
      <w:pPr>
        <w:ind w:left="501" w:hanging="135"/>
      </w:pPr>
      <w:rPr>
        <w:rFonts w:ascii="Arial" w:eastAsia="Arial" w:hAnsi="Arial" w:cs="Arial"/>
        <w:b w:val="0"/>
        <w:bCs w:val="0"/>
        <w:i/>
        <w:iCs/>
        <w:sz w:val="24"/>
        <w:szCs w:val="24"/>
      </w:rPr>
    </w:lvl>
    <w:lvl w:ilvl="1">
      <w:numFmt w:val="bullet"/>
      <w:lvlText w:val="•"/>
      <w:lvlJc w:val="left"/>
      <w:pPr>
        <w:ind w:left="1428" w:hanging="135"/>
      </w:pPr>
    </w:lvl>
    <w:lvl w:ilvl="2">
      <w:numFmt w:val="bullet"/>
      <w:lvlText w:val="•"/>
      <w:lvlJc w:val="left"/>
      <w:pPr>
        <w:ind w:left="2356" w:hanging="135"/>
      </w:pPr>
    </w:lvl>
    <w:lvl w:ilvl="3">
      <w:numFmt w:val="bullet"/>
      <w:lvlText w:val="•"/>
      <w:lvlJc w:val="left"/>
      <w:pPr>
        <w:ind w:left="3284" w:hanging="135"/>
      </w:pPr>
    </w:lvl>
    <w:lvl w:ilvl="4">
      <w:numFmt w:val="bullet"/>
      <w:lvlText w:val="•"/>
      <w:lvlJc w:val="left"/>
      <w:pPr>
        <w:ind w:left="4212" w:hanging="135"/>
      </w:pPr>
    </w:lvl>
    <w:lvl w:ilvl="5">
      <w:numFmt w:val="bullet"/>
      <w:lvlText w:val="•"/>
      <w:lvlJc w:val="left"/>
      <w:pPr>
        <w:ind w:left="5140" w:hanging="135"/>
      </w:pPr>
    </w:lvl>
    <w:lvl w:ilvl="6">
      <w:numFmt w:val="bullet"/>
      <w:lvlText w:val="•"/>
      <w:lvlJc w:val="left"/>
      <w:pPr>
        <w:ind w:left="6068" w:hanging="135"/>
      </w:pPr>
    </w:lvl>
    <w:lvl w:ilvl="7">
      <w:numFmt w:val="bullet"/>
      <w:lvlText w:val="•"/>
      <w:lvlJc w:val="left"/>
      <w:pPr>
        <w:ind w:left="6996" w:hanging="135"/>
      </w:pPr>
    </w:lvl>
    <w:lvl w:ilvl="8">
      <w:numFmt w:val="bullet"/>
      <w:lvlText w:val="•"/>
      <w:lvlJc w:val="left"/>
      <w:pPr>
        <w:ind w:left="7925" w:hanging="135"/>
      </w:pPr>
    </w:lvl>
  </w:abstractNum>
  <w:num w:numId="1" w16cid:durableId="240142387">
    <w:abstractNumId w:val="1"/>
  </w:num>
  <w:num w:numId="2" w16cid:durableId="589587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91B"/>
    <w:rsid w:val="00695302"/>
    <w:rsid w:val="006970E7"/>
    <w:rsid w:val="00A62517"/>
    <w:rsid w:val="00C053EF"/>
    <w:rsid w:val="00C53CD3"/>
    <w:rsid w:val="00EE091B"/>
    <w:rsid w:val="00FE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DF41"/>
  <w15:docId w15:val="{E4374EC5-FF6C-4EDA-AB79-A5D1DE55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ind w:left="499" w:hanging="356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C53C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iuro@lasowiack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@jastkowice.com.p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DoB8YvpY2wwdTo7pZw9FATENDQ==">CgMxLjAyDmguMmI0M2ZyMjNyeDcwOAByITFqTHZEOWo5RDNFMXIxOEYwd3JSdU5hdkZ4TmI2cTVTdg==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989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Tolek</cp:lastModifiedBy>
  <cp:revision>3</cp:revision>
  <dcterms:created xsi:type="dcterms:W3CDTF">2026-05-15T11:26:00Z</dcterms:created>
  <dcterms:modified xsi:type="dcterms:W3CDTF">2026-05-15T12:10:00Z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2026-01-29T00:00:00Z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2026-03-10T00:00:00Z</vt:lpwstr>
  </property>
  <property fmtid="{D5CDD505-2E9C-101B-9397-08002B2CF9AE}" pid="5" name="Producer">
    <vt:lpwstr>Microsoft® Word 2013</vt:lpwstr>
  </property>
</Properties>
</file>