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Regulamin Gminnego Konkursu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„ </w:t>
      </w:r>
      <w:r>
        <w:rPr>
          <w:sz w:val="22"/>
          <w:szCs w:val="22"/>
        </w:rPr>
        <w:t>Uroki Miasta Nowa Dęba”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Organizator: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Samorządowy Ośrodek Kultury w Nowej Dębie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>
        <w:rPr>
          <w:i/>
          <w:iCs/>
          <w:sz w:val="22"/>
          <w:szCs w:val="22"/>
        </w:rPr>
        <w:t>sekretariat@soknowadeba.pl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Cele konkursu :</w:t>
      </w:r>
    </w:p>
    <w:p>
      <w:pPr>
        <w:pStyle w:val="Tretekst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upamiętnienie 65. rocznicy nadania praw miejskich Nowej Dębie oraz podkreślenie znaczenia tego wydarzenia w historii miasta</w:t>
      </w:r>
    </w:p>
    <w:p>
      <w:pPr>
        <w:pStyle w:val="Tretekstu"/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popularyzowanie wiedzy o historii, tradycji i kulturze miasta</w:t>
      </w:r>
    </w:p>
    <w:p>
      <w:pPr>
        <w:pStyle w:val="Tretekstu"/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rozwijanie kreatywności i wrażliwości artystycznej uczestników</w:t>
      </w:r>
    </w:p>
    <w:p>
      <w:pPr>
        <w:pStyle w:val="Tretekst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promowanie talentów plastycznych wśród dzieci, młodzieży</w:t>
      </w:r>
    </w:p>
    <w:p>
      <w:pPr>
        <w:pStyle w:val="Tretekstu"/>
        <w:numPr>
          <w:ilvl w:val="0"/>
          <w:numId w:val="0"/>
        </w:numPr>
        <w:ind w:left="72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  <w:t xml:space="preserve">Zadanie konkursowe: 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Stworzenie pracy plastycznej  o tematyce :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UROKI MIASTA NOWA DĘBA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Konkurs adresowany jest do dzieci i młodzieży 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I kategoria  - dzieci w wieku 7 – 12 lat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II kategoria – młodzież w wieku 13 – 15 lat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Warunki uczestnictwa :</w:t>
      </w:r>
    </w:p>
    <w:p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Każdy uczestnik może nadesłać do trzech prac plastycznych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( forma prac – płaska )</w:t>
      </w:r>
    </w:p>
    <w:p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Zadaniem uczestników konkursu jest wykonanie pracy w format pracy A3.</w:t>
      </w:r>
    </w:p>
    <w:p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Technika wykonania prac: pastel olejny, pastel suchy, malarstwo, grafika, collage, techniki mieszane.                                                   Prosimy nie rolować i nie składać prac.</w:t>
      </w:r>
    </w:p>
    <w:p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 każdej pracy prosimy dołączyć metryczkę o wymiarach 7x4 cm, zawierającą dane uczestnika :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imię i nazwisko, kategoria – wiek, nazwa placówki ( szkoły).</w:t>
      </w:r>
    </w:p>
    <w:p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Warunkiem udziału jest złożenie prac i wypełnionej Karty Zgłoszenia.                                                                                                                  Oceny prac dokona Komisja Artystyczna powołana przez Organizatora.                                                                                                Kryteria Oceny :</w:t>
      </w:r>
    </w:p>
    <w:p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Zaangażowanie i kreatywność  uczestnika ( pomysłowość )</w:t>
      </w:r>
    </w:p>
    <w:p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Zgodność z tematem, technika wykonania, wkład pracy .</w:t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  <w:t>Najciekawsze prace zostaną nagrodzone i wyeksponowane  na wystawie przygotowanej przez naszą placówkę.</w:t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  <w:t>Prace należy dostarczyć do 22 kwietnia do naszej placówki.</w:t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  <w:t>Rozstrzygnięcie Konkursu i wręczenie nagród nastąpi 2 maja br. o godz. 15.00 ( sala wystaw ).</w:t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  <w:t>Dodatkowe informacji udzielają :</w:t>
      </w:r>
    </w:p>
    <w:p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Grzegorz Lubas  - instruktor plastyk</w:t>
      </w:r>
    </w:p>
    <w:p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Sławomir Gurdak – instruktor plastyk</w:t>
      </w:r>
      <w:bookmarkStart w:id="0" w:name="_GoBack"/>
      <w:bookmarkEnd w:id="0"/>
    </w:p>
    <w:p>
      <w:pPr>
        <w:pStyle w:val="Normal"/>
        <w:spacing w:before="0" w:after="20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>
      <w:type w:val="continuous"/>
      <w:pgSz w:orient="landscape" w:w="16838" w:h="11906"/>
      <w:pgMar w:left="1417" w:right="1417" w:gutter="0" w:header="0" w:top="1417" w:footer="0" w:bottom="1417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eastAsia="Calibri" w:cs="" w:asciiTheme="minorHAnsi" w:cstheme="minorBidi" w:eastAsia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70b4e"/>
    <w:rPr>
      <w:rFonts w:ascii="Tahoma" w:hAnsi="Tahoma" w:cs="Tahoma"/>
      <w:sz w:val="16"/>
      <w:szCs w:val="16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31fb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70b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LibreOffice/7.3.5.2$Windows_X86_64 LibreOffice_project/184fe81b8c8c30d8b5082578aee2fed2ea847c01</Application>
  <AppVersion>15.0000</AppVersion>
  <Pages>2</Pages>
  <Words>255</Words>
  <Characters>1542</Characters>
  <CharactersWithSpaces>2060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2026-04-10T10:18:00Z</dcterms:created>
  <dc:creator>Adm</dc:creator>
  <dc:description/>
  <dc:language>pl-PL</dc:language>
  <cp:lastModifiedBy/>
  <cp:lastPrinted>2026-04-10T11:01:00Z</cp:lastPrinted>
  <dcterms:modified xsi:type="dcterms:W3CDTF">2026-04-17T13:03:39Z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